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69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Сотрудники Карельского Росреестра присоединились к экологической акции ЧистоеОнего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16"/>
          <w:szCs w:val="16"/>
        </w:rPr>
        <w:outlineLvl w:val="0"/>
        <w:suppressLineNumbers w:val="0"/>
      </w:pPr>
      <w:r>
        <w:rPr>
          <w:rFonts w:ascii="Segoe UI" w:hAnsi="Segoe UI" w:cs="Segoe UI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Сотрудники Управления Росреестра по Республике Карелия присоединились к экологической акции #ЧистоеОнего и провели уборку на берегу Онежского озера в районе пляжа "Пески".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Данная инициатива - важный вклад в сохранение природного наследия Карелии и поддержание чистоты уникальных берегов Онежского озера.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Акция #ЧистоеОнего продолжается до 28 сентября, и каждый может внести свой вклад в общее дело!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14:ligatures w14:val="none"/>
        </w:rPr>
        <w:outlineLvl w:val="0"/>
      </w:pP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  <w:t xml:space="preserve">#ЧистоеОнего</w:t>
      </w:r>
      <w:r>
        <w:rPr>
          <w:rFonts w:ascii="Segoe UI" w:hAnsi="Segoe UI"/>
          <w:sz w:val="22"/>
          <w:szCs w:val="22"/>
        </w:rPr>
        <w:t xml:space="preserve"> #Экология</w:t>
      </w:r>
      <w:r>
        <w:rPr>
          <w:rFonts w:ascii="Segoe UI" w:hAnsi="Segoe UI"/>
          <w:sz w:val="22"/>
          <w:szCs w:val="22"/>
        </w:rPr>
        <w:t xml:space="preserve"> #Онежскоеозеро</w:t>
      </w:r>
      <w:r>
        <w:rPr>
          <w:rFonts w:ascii="Segoe UI" w:hAnsi="Segoe UI"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14:ligatures w14:val="none"/>
        </w:rPr>
        <w:outlineLvl w:val="0"/>
      </w:pPr>
      <w:r>
        <w:rPr>
          <w:rFonts w:ascii="Segoe UI" w:hAnsi="Segoe UI"/>
          <w:sz w:val="22"/>
          <w:szCs w:val="22"/>
        </w:rPr>
        <w:t xml:space="preserve">#Карелия</w:t>
      </w:r>
      <w:r>
        <w:rPr>
          <w:rFonts w:ascii="Segoe UI" w:hAnsi="Segoe UI"/>
          <w:sz w:val="22"/>
          <w:szCs w:val="22"/>
        </w:rPr>
        <w:t xml:space="preserve"> #Волонтеры</w:t>
      </w:r>
      <w:r>
        <w:rPr>
          <w:rFonts w:ascii="Segoe UI" w:hAnsi="Segoe UI"/>
          <w:sz w:val="22"/>
          <w:szCs w:val="22"/>
        </w:rPr>
        <w:t xml:space="preserve"> #ПриродаКарелии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70</cp:revision>
  <dcterms:created xsi:type="dcterms:W3CDTF">2023-06-13T09:29:00Z</dcterms:created>
  <dcterms:modified xsi:type="dcterms:W3CDTF">2025-09-22T08:23:05Z</dcterms:modified>
</cp:coreProperties>
</file>